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numPr>
          <w:ilvl w:val="0"/>
          <w:numId w:val="1"/>
        </w:numPr>
        <w:spacing w:after="240" w:before="240" w:lineRule="auto"/>
        <w:ind w:left="720" w:hanging="360"/>
      </w:pPr>
      <w:r w:rsidDel="00000000" w:rsidR="00000000" w:rsidRPr="00000000">
        <w:rPr>
          <w:b w:val="1"/>
          <w:sz w:val="24"/>
          <w:szCs w:val="24"/>
          <w:rtl w:val="0"/>
        </w:rPr>
        <w:t xml:space="preserve">Poslání služby</w:t>
      </w:r>
    </w:p>
    <w:p w:rsidR="00000000" w:rsidDel="00000000" w:rsidP="00000000" w:rsidRDefault="00000000" w:rsidRPr="00000000" w14:paraId="00000002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Posláním služby je podpora lidí se zkušeností s duševním onemocněním na cestě k úzdravě, naplňování jejich potřeb, zprostředkování odborné i veřejné služby a koordinace těchto služeb ve prospěch klienta s ohledem na jeho měnící se životní situaci.  To vše za účelem, aby klient vedl plnohodnotný život s možností volby o sobě, o svých životních rolích a o postojích k nemoci.</w:t>
      </w:r>
    </w:p>
    <w:p w:rsidR="00000000" w:rsidDel="00000000" w:rsidP="00000000" w:rsidRDefault="00000000" w:rsidRPr="00000000" w14:paraId="00000003">
      <w:pPr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4">
      <w:pPr>
        <w:rPr>
          <w:sz w:val="30"/>
          <w:szCs w:val="3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spacing w:after="240" w:before="240" w:lineRule="auto"/>
        <w:ind w:left="720" w:hanging="360"/>
        <w:rPr>
          <w:sz w:val="30"/>
          <w:szCs w:val="30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Cíle služby</w:t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color w:val="403152"/>
          <w:sz w:val="24"/>
          <w:szCs w:val="24"/>
          <w:highlight w:val="white"/>
        </w:rPr>
      </w:pPr>
      <w:r w:rsidDel="00000000" w:rsidR="00000000" w:rsidRPr="00000000">
        <w:rPr>
          <w:color w:val="403152"/>
          <w:sz w:val="24"/>
          <w:szCs w:val="24"/>
          <w:highlight w:val="white"/>
          <w:rtl w:val="0"/>
        </w:rPr>
        <w:t xml:space="preserve">Hlavním cílem služby je udržet a zvýšit kvalitu života klienta, tedy zajistit stav, kdy má klient důstojné podmínky pro život a dostává veškerou podporu, kterou potřebuje pro svůj spokojený život v přirozeném prostředí.</w:t>
      </w:r>
    </w:p>
    <w:p w:rsidR="00000000" w:rsidDel="00000000" w:rsidP="00000000" w:rsidRDefault="00000000" w:rsidRPr="00000000" w14:paraId="00000007">
      <w:pPr>
        <w:spacing w:line="360" w:lineRule="auto"/>
        <w:rPr>
          <w:color w:val="403152"/>
          <w:sz w:val="24"/>
          <w:szCs w:val="24"/>
          <w:highlight w:val="white"/>
        </w:rPr>
      </w:pPr>
      <w:r w:rsidDel="00000000" w:rsidR="00000000" w:rsidRPr="00000000">
        <w:rPr>
          <w:color w:val="403152"/>
          <w:sz w:val="24"/>
          <w:szCs w:val="24"/>
          <w:highlight w:val="white"/>
          <w:rtl w:val="0"/>
        </w:rPr>
        <w:t xml:space="preserve">Služba: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after="0" w:afterAutospacing="0" w:before="240" w:lineRule="auto"/>
        <w:ind w:left="720" w:hanging="360"/>
        <w:rPr>
          <w:sz w:val="30"/>
          <w:szCs w:val="30"/>
          <w:highlight w:val="white"/>
        </w:rPr>
      </w:pPr>
      <w:r w:rsidDel="00000000" w:rsidR="00000000" w:rsidRPr="00000000">
        <w:rPr>
          <w:color w:val="403152"/>
          <w:sz w:val="24"/>
          <w:szCs w:val="24"/>
          <w:highlight w:val="white"/>
          <w:rtl w:val="0"/>
        </w:rPr>
        <w:t xml:space="preserve">umožňuje čerpat navzájem provázané služby multidisciplninárního týmu,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sz w:val="30"/>
          <w:szCs w:val="30"/>
          <w:highlight w:val="white"/>
        </w:rPr>
      </w:pPr>
      <w:r w:rsidDel="00000000" w:rsidR="00000000" w:rsidRPr="00000000">
        <w:rPr>
          <w:color w:val="403152"/>
          <w:sz w:val="24"/>
          <w:szCs w:val="24"/>
          <w:highlight w:val="white"/>
          <w:rtl w:val="0"/>
        </w:rPr>
        <w:t xml:space="preserve">umožňuje klientům využívat tyto služby v přirozeném prostředí,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sz w:val="30"/>
          <w:szCs w:val="30"/>
          <w:highlight w:val="white"/>
        </w:rPr>
      </w:pPr>
      <w:r w:rsidDel="00000000" w:rsidR="00000000" w:rsidRPr="00000000">
        <w:rPr>
          <w:color w:val="403152"/>
          <w:sz w:val="24"/>
          <w:szCs w:val="24"/>
          <w:highlight w:val="white"/>
          <w:rtl w:val="0"/>
        </w:rPr>
        <w:t xml:space="preserve">podporuje klienty v tom, aby sami nebo s pomocí, čerpali všechny formální i neformální zdroje podpory potřebné pro jejich spokojený život,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sz w:val="30"/>
          <w:szCs w:val="30"/>
          <w:highlight w:val="white"/>
        </w:rPr>
      </w:pPr>
      <w:r w:rsidDel="00000000" w:rsidR="00000000" w:rsidRPr="00000000">
        <w:rPr>
          <w:color w:val="403152"/>
          <w:sz w:val="24"/>
          <w:szCs w:val="24"/>
          <w:highlight w:val="white"/>
          <w:rtl w:val="0"/>
        </w:rPr>
        <w:t xml:space="preserve">zlepšuje duševní zdraví klientů,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sz w:val="30"/>
          <w:szCs w:val="30"/>
          <w:highlight w:val="white"/>
        </w:rPr>
      </w:pPr>
      <w:r w:rsidDel="00000000" w:rsidR="00000000" w:rsidRPr="00000000">
        <w:rPr>
          <w:color w:val="403152"/>
          <w:sz w:val="24"/>
          <w:szCs w:val="24"/>
          <w:highlight w:val="white"/>
          <w:rtl w:val="0"/>
        </w:rPr>
        <w:t xml:space="preserve">nacvičuje s klienty dovednosti potřebné pro zvládání péče o vlastní osobu a další činnosti potřebné pro sociální začlenění,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sz w:val="30"/>
          <w:szCs w:val="30"/>
          <w:highlight w:val="white"/>
        </w:rPr>
      </w:pPr>
      <w:r w:rsidDel="00000000" w:rsidR="00000000" w:rsidRPr="00000000">
        <w:rPr>
          <w:color w:val="403152"/>
          <w:sz w:val="24"/>
          <w:szCs w:val="24"/>
          <w:highlight w:val="white"/>
          <w:rtl w:val="0"/>
        </w:rPr>
        <w:t xml:space="preserve">klientům pomáhá zvládnout rozvíjející se krize,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after="240" w:before="0" w:beforeAutospacing="0" w:lineRule="auto"/>
        <w:ind w:left="720" w:hanging="360"/>
        <w:rPr>
          <w:sz w:val="30"/>
          <w:szCs w:val="30"/>
          <w:highlight w:val="white"/>
        </w:rPr>
      </w:pPr>
      <w:r w:rsidDel="00000000" w:rsidR="00000000" w:rsidRPr="00000000">
        <w:rPr>
          <w:color w:val="403152"/>
          <w:sz w:val="24"/>
          <w:szCs w:val="24"/>
          <w:highlight w:val="white"/>
          <w:rtl w:val="0"/>
        </w:rPr>
        <w:t xml:space="preserve">usiluje o předcházení hospitalizací či jejich zkrácení.</w:t>
      </w:r>
    </w:p>
    <w:p w:rsidR="00000000" w:rsidDel="00000000" w:rsidP="00000000" w:rsidRDefault="00000000" w:rsidRPr="00000000" w14:paraId="0000000F">
      <w:pPr>
        <w:rPr>
          <w:sz w:val="30"/>
          <w:szCs w:val="30"/>
          <w:highlight w:val="white"/>
        </w:rPr>
      </w:pPr>
      <w:r w:rsidDel="00000000" w:rsidR="00000000" w:rsidRPr="00000000">
        <w:rPr>
          <w:color w:val="403152"/>
          <w:sz w:val="24"/>
          <w:szCs w:val="24"/>
          <w:highlight w:val="white"/>
          <w:rtl w:val="0"/>
        </w:rPr>
        <w:t xml:space="preserve">U osob dlouhodobě hospitalizovaných nebo kvůli duševní poruše žijících ve zdravotnických či sociálních zařízeních, je cílem zprostředkovat těmto osobám návrat do běžného prostředí a poskytnout příležitost a podporu k životu mimo instituci.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